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DEREK BEST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DOE Q Clearance/DOD Secret Clearance - Active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after="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(505) 508-9001 | best.derek@gmail.com | linkedin.com/in/derek-best | derekbest.design</w:t>
      </w:r>
    </w:p>
    <w:p w:rsidR="00000000" w:rsidDel="00000000" w:rsidP="00000000" w:rsidRDefault="00000000" w:rsidRPr="00000000" w14:paraId="00000004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Creative and tech-savvy Senior Web &amp; UI/UX Designer with 15+ years of success crafting Section 508 compliant, visually appealing, and user-friendly websites. Passionate in the Frontend development of responsive designs which improve the user interface (UI)/user experience (UX) providing a seamless digital experience. Developed 100+ websites for federal government, federal healthcare, national energy, and defense agencies. Leverages communication and organizational skills to thrive in collaborative settings.</w:t>
      </w:r>
    </w:p>
    <w:p w:rsidR="00000000" w:rsidDel="00000000" w:rsidP="00000000" w:rsidRDefault="00000000" w:rsidRPr="00000000" w14:paraId="0000000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after="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Core Competencies:</w:t>
      </w:r>
    </w:p>
    <w:p w:rsidR="00000000" w:rsidDel="00000000" w:rsidP="00000000" w:rsidRDefault="00000000" w:rsidRPr="00000000" w14:paraId="00000008">
      <w:pPr>
        <w:spacing w:after="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Technical Skills</w:t>
      </w:r>
    </w:p>
    <w:p w:rsidR="00000000" w:rsidDel="00000000" w:rsidP="00000000" w:rsidRDefault="00000000" w:rsidRPr="00000000" w14:paraId="00000009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HTML5, CSS3, PHP, Basic Scripting in JavaScript (Dom Manipulation &amp; jQuery), XML, Adobe (Photoshop, Illustrator, XD, Dreamweaver, Premier), Axure RP, Sharepoint, Lunacy (Sketch), WordPress, Angular, VS Code, API, Siteimprove, Agile, Scrum, DevOps, Git, Balsamic, Confluence, ColdFusion, Perl/CGI, Mura Content Management System, Artificial Intelligence (AI) (ChatGPT/Bard)  </w:t>
      </w:r>
    </w:p>
    <w:p w:rsidR="00000000" w:rsidDel="00000000" w:rsidP="00000000" w:rsidRDefault="00000000" w:rsidRPr="00000000" w14:paraId="0000000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Functional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Management, Website Design, Responsive Design, User-Centered Web Interfaces, User Interface (UI)/User Experience (UX), Agile/Scrum Methodologies, Content Creation, Section 508 Compliance, Search Engine Optimization (SEO), Graphic Design, Branding, Training, Communication/Interpersonal/Analytical/Organizational Skills, Problem-Solving</w:t>
      </w:r>
    </w:p>
    <w:p w:rsidR="00000000" w:rsidDel="00000000" w:rsidP="00000000" w:rsidRDefault="00000000" w:rsidRPr="00000000" w14:paraId="0000000D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4" w:val="single"/>
        </w:pBdr>
        <w:spacing w:after="0" w:lineRule="auto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Professional Experience: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Sandia National Laboratories- (Contractor)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Edgewater Federal Solutions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Senior Web &amp; UI Designer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| June 2025 - Present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Redesigned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sandia.gov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creating a more consistent and user-friendly interface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Designed and developed new pattern library system</w:t>
      </w:r>
    </w:p>
    <w:p w:rsidR="00000000" w:rsidDel="00000000" w:rsidP="00000000" w:rsidRDefault="00000000" w:rsidRPr="00000000" w14:paraId="00000014">
      <w:pPr>
        <w:spacing w:after="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CACI- (Contracter)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SharePoint Designer and Developer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| October 2024 -June 2025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Sharepoint design and development for Space Force NavWar Division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Desert Oasis Healthcare- (Freelance, contract)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Digital Content Coordinator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| June  - October 2024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Created assets and new features within CMS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Directed efforts to update content</w:t>
        <w:br w:type="textWrapping"/>
      </w:r>
    </w:p>
    <w:p w:rsidR="00000000" w:rsidDel="00000000" w:rsidP="00000000" w:rsidRDefault="00000000" w:rsidRPr="00000000" w14:paraId="0000001A">
      <w:pPr>
        <w:spacing w:after="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Sandia National Laboratories- (Contractor)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Edgewater Federal Solutions (Previous contract held by SAIC) | Albuquerque, NM</w:t>
      </w:r>
    </w:p>
    <w:p w:rsidR="00000000" w:rsidDel="00000000" w:rsidP="00000000" w:rsidRDefault="00000000" w:rsidRPr="00000000" w14:paraId="0000001C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Senior Web &amp; UI Designer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| May 2015 - June 2023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Rule="auto"/>
        <w:ind w:left="612" w:hanging="2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Appointed the principal designer and front-end developer for the laboratory’s internal/external website presence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Rule="auto"/>
        <w:ind w:left="612" w:hanging="2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Confirmed compliance with client requirements by interpreting and modifying user experience (UX) testing previously performed by testing team for the development of final wireframes and mockups</w:t>
      </w:r>
    </w:p>
    <w:p w:rsidR="00000000" w:rsidDel="00000000" w:rsidP="00000000" w:rsidRDefault="00000000" w:rsidRPr="00000000" w14:paraId="0000001F">
      <w:pPr>
        <w:spacing w:after="0" w:lineRule="auto"/>
        <w:ind w:left="61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32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Redesigned and developed frontend assets and interface elements for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www.sandia.gov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32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Sandia.gov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redesign won Gold and Best-In-Show awards at the Public Relations Society of America’s annual 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32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Principle member of both public facing and internal design system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32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and developed internal Lab Operating system website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Rule="auto"/>
        <w:ind w:left="612" w:hanging="2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Leveraged knowledge and experience to develop state-of-the-art frontend solutions by applying graphic design trends and utilizing HTML5, CSS3, and jQuery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Rule="auto"/>
        <w:ind w:left="612" w:hanging="2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Collaborated with 10+ team members in both an Agile and Scrum environment to train designers and ensure projects were completed on time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Rule="auto"/>
        <w:ind w:left="612" w:hanging="2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Worked with clients and Product Owners to narrow and focus requirements while project deliverables remained within budget</w:t>
      </w:r>
    </w:p>
    <w:p w:rsidR="00000000" w:rsidDel="00000000" w:rsidP="00000000" w:rsidRDefault="00000000" w:rsidRPr="00000000" w14:paraId="00000027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Indian Health Service (IHS)- (Contractor)</w:t>
      </w:r>
    </w:p>
    <w:p w:rsidR="00000000" w:rsidDel="00000000" w:rsidP="00000000" w:rsidRDefault="00000000" w:rsidRPr="00000000" w14:paraId="0000002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Phacil Inc. (Previous contract held by Chickasaw Nation Industries) | Rockville, MD </w:t>
      </w:r>
    </w:p>
    <w:p w:rsidR="00000000" w:rsidDel="00000000" w:rsidP="00000000" w:rsidRDefault="00000000" w:rsidRPr="00000000" w14:paraId="0000002B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Web Designer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| April 2004 - February 2015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Rule="auto"/>
        <w:ind w:left="612" w:hanging="2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Consulted with clients and developed/designed websites for federal clients within the Indian Health Service (IHS) and complied with Section 508 regulations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Rule="auto"/>
        <w:ind w:left="612" w:hanging="2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Administered 20+ customer web accounts and worked closely with key stakeholders to define requirements and create engaging content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lineRule="auto"/>
        <w:ind w:left="612" w:hanging="2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Tracked graphic design trends and developed front-end solutions using HTML4-5, CSS2-3, and jQuery for both desktop and mobile environments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lineRule="auto"/>
        <w:ind w:left="612" w:hanging="2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Created mockups, wireframes, graphics, and final templates using HTML4-5, ColdFusion, CSS2-3, and jQuery and which were integrated utilizing the Mura Content Management System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lineRule="auto"/>
        <w:ind w:left="612" w:hanging="2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Spearheaded the redesign of the ihs.gov website and developed/delivered in-house training programs on advanced CSS3 techniques to improve performance</w:t>
      </w:r>
    </w:p>
    <w:p w:rsidR="00000000" w:rsidDel="00000000" w:rsidP="00000000" w:rsidRDefault="00000000" w:rsidRPr="00000000" w14:paraId="00000031">
      <w:pPr>
        <w:spacing w:after="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Highlights: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45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Raised Section 508 government requirements from 70 to 100% compliance</w:t>
      </w:r>
    </w:p>
    <w:p w:rsidR="00000000" w:rsidDel="00000000" w:rsidP="00000000" w:rsidRDefault="00000000" w:rsidRPr="00000000" w14:paraId="00000033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000000" w:space="1" w:sz="4" w:val="single"/>
        </w:pBdr>
        <w:spacing w:after="0" w:lineRule="auto"/>
        <w:rPr>
          <w:rFonts w:ascii="Calibri" w:cs="Calibri" w:eastAsia="Calibri" w:hAnsi="Calibri"/>
          <w:b w:val="1"/>
          <w:bCs w:val="1"/>
        </w:rPr>
        <w:sectPr>
          <w:headerReference r:id="rId7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Education/Certifications: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Bachelor of Arts in Film &amp; Media Studies</w:t>
      </w:r>
    </w:p>
    <w:p w:rsidR="00000000" w:rsidDel="00000000" w:rsidP="00000000" w:rsidRDefault="00000000" w:rsidRPr="00000000" w14:paraId="0000003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University of Utah</w:t>
      </w:r>
    </w:p>
    <w:p w:rsidR="00000000" w:rsidDel="00000000" w:rsidP="00000000" w:rsidRDefault="00000000" w:rsidRPr="00000000" w14:paraId="00000037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Web Programming Certificate</w:t>
      </w:r>
    </w:p>
    <w:p w:rsidR="00000000" w:rsidDel="00000000" w:rsidP="00000000" w:rsidRDefault="00000000" w:rsidRPr="00000000" w14:paraId="00000039">
      <w:pPr>
        <w:spacing w:after="0" w:lineRule="auto"/>
        <w:rPr>
          <w:rFonts w:ascii="Calibri" w:cs="Calibri" w:eastAsia="Calibri" w:hAnsi="Calibri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San Diego State University</w:t>
      </w:r>
    </w:p>
    <w:p w:rsidR="00000000" w:rsidDel="00000000" w:rsidP="00000000" w:rsidRDefault="00000000" w:rsidRPr="00000000" w14:paraId="0000003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612" w:hanging="267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688" w:hanging="266.9999999999998"/>
      </w:pPr>
      <w:rPr/>
    </w:lvl>
    <w:lvl w:ilvl="2">
      <w:start w:val="0"/>
      <w:numFmt w:val="bullet"/>
      <w:lvlText w:val="•"/>
      <w:lvlJc w:val="left"/>
      <w:pPr>
        <w:ind w:left="2756" w:hanging="266.99999999999955"/>
      </w:pPr>
      <w:rPr/>
    </w:lvl>
    <w:lvl w:ilvl="3">
      <w:start w:val="0"/>
      <w:numFmt w:val="bullet"/>
      <w:lvlText w:val="•"/>
      <w:lvlJc w:val="left"/>
      <w:pPr>
        <w:ind w:left="3824" w:hanging="267"/>
      </w:pPr>
      <w:rPr/>
    </w:lvl>
    <w:lvl w:ilvl="4">
      <w:start w:val="0"/>
      <w:numFmt w:val="bullet"/>
      <w:lvlText w:val="•"/>
      <w:lvlJc w:val="left"/>
      <w:pPr>
        <w:ind w:left="4892" w:hanging="267"/>
      </w:pPr>
      <w:rPr/>
    </w:lvl>
    <w:lvl w:ilvl="5">
      <w:start w:val="0"/>
      <w:numFmt w:val="bullet"/>
      <w:lvlText w:val="•"/>
      <w:lvlJc w:val="left"/>
      <w:pPr>
        <w:ind w:left="5960" w:hanging="267"/>
      </w:pPr>
      <w:rPr/>
    </w:lvl>
    <w:lvl w:ilvl="6">
      <w:start w:val="0"/>
      <w:numFmt w:val="bullet"/>
      <w:lvlText w:val="•"/>
      <w:lvlJc w:val="left"/>
      <w:pPr>
        <w:ind w:left="7028" w:hanging="267.0000000000009"/>
      </w:pPr>
      <w:rPr/>
    </w:lvl>
    <w:lvl w:ilvl="7">
      <w:start w:val="0"/>
      <w:numFmt w:val="bullet"/>
      <w:lvlText w:val="•"/>
      <w:lvlJc w:val="left"/>
      <w:pPr>
        <w:ind w:left="8096" w:hanging="267"/>
      </w:pPr>
      <w:rPr/>
    </w:lvl>
    <w:lvl w:ilvl="8">
      <w:start w:val="0"/>
      <w:numFmt w:val="bullet"/>
      <w:lvlText w:val="•"/>
      <w:lvlJc w:val="left"/>
      <w:pPr>
        <w:ind w:left="9164" w:hanging="267"/>
      </w:pPr>
      <w:rPr/>
    </w:lvl>
  </w:abstractNum>
  <w:abstractNum w:abstractNumId="3">
    <w:lvl w:ilvl="0">
      <w:start w:val="1"/>
      <w:numFmt w:val="bullet"/>
      <w:lvlText w:val="o"/>
      <w:lvlJc w:val="left"/>
      <w:pPr>
        <w:ind w:left="1332" w:hanging="360.0000000000001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05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7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9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1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3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5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7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92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❖"/>
      <w:lvlJc w:val="left"/>
      <w:pPr>
        <w:ind w:left="10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13F5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313F5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313F5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313F5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313F5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313F5C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13F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13F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13F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13F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13F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13F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13F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13F5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13F5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13F5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13F5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13F5C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13F5C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13F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313F5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13F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13F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13F5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13F5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13F5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13F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13F5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13F5C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313F5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3F5C"/>
  </w:style>
  <w:style w:type="paragraph" w:styleId="Footer">
    <w:name w:val="footer"/>
    <w:basedOn w:val="Normal"/>
    <w:link w:val="FooterChar"/>
    <w:uiPriority w:val="99"/>
    <w:unhideWhenUsed w:val="1"/>
    <w:rsid w:val="00313F5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3F5C"/>
  </w:style>
  <w:style w:type="character" w:styleId="Hyperlink">
    <w:name w:val="Hyperlink"/>
    <w:basedOn w:val="DefaultParagraphFont"/>
    <w:uiPriority w:val="99"/>
    <w:unhideWhenUsed w:val="1"/>
    <w:rsid w:val="00313F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13F5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+Y3iESOFhip6R9RZDN7SDDMVLg==">CgMxLjA4AHIhMVNWRnp6UzRUUm9oYXRpZDlMQTFzUXB3bUtuR19rcmJH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2024-07-24T21:40:00.0000000Z</dcterms:created>
  <dc:creator>Karla Mondragon</dc:creator>
</cp:coreProperties>
</file>